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5B3" w:rsidRDefault="002135B3" w:rsidP="002135B3">
      <w:pPr>
        <w:rPr>
          <w:rFonts w:ascii="Arial" w:hAnsi="Arial" w:cs="Arial"/>
          <w:lang w:val="nl-NL"/>
        </w:rPr>
      </w:pPr>
      <w:r>
        <w:rPr>
          <w:rFonts w:ascii="Arial" w:hAnsi="Arial" w:cs="Arial"/>
          <w:noProof/>
          <w:lang w:eastAsia="de-CH"/>
        </w:rPr>
        <w:drawing>
          <wp:anchor distT="0" distB="0" distL="114300" distR="114300" simplePos="0" relativeHeight="251659264" behindDoc="1" locked="0" layoutInCell="1" allowOverlap="1" wp14:anchorId="788EF76A" wp14:editId="1FB6A774">
            <wp:simplePos x="0" y="0"/>
            <wp:positionH relativeFrom="column">
              <wp:posOffset>-52388</wp:posOffset>
            </wp:positionH>
            <wp:positionV relativeFrom="paragraph">
              <wp:posOffset>48260</wp:posOffset>
            </wp:positionV>
            <wp:extent cx="2372400" cy="1184400"/>
            <wp:effectExtent l="0" t="0" r="889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kopf.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72400" cy="1184400"/>
                    </a:xfrm>
                    <a:prstGeom prst="rect">
                      <a:avLst/>
                    </a:prstGeom>
                  </pic:spPr>
                </pic:pic>
              </a:graphicData>
            </a:graphic>
            <wp14:sizeRelH relativeFrom="margin">
              <wp14:pctWidth>0</wp14:pctWidth>
            </wp14:sizeRelH>
            <wp14:sizeRelV relativeFrom="margin">
              <wp14:pctHeight>0</wp14:pctHeight>
            </wp14:sizeRelV>
          </wp:anchor>
        </w:drawing>
      </w:r>
    </w:p>
    <w:p w:rsidR="002135B3" w:rsidRDefault="002135B3" w:rsidP="002135B3">
      <w:pPr>
        <w:rPr>
          <w:rFonts w:ascii="Arial" w:hAnsi="Arial" w:cs="Arial"/>
          <w:lang w:val="nl-NL"/>
        </w:rPr>
      </w:pPr>
    </w:p>
    <w:p w:rsidR="002135B3" w:rsidRDefault="002135B3" w:rsidP="002135B3">
      <w:pPr>
        <w:pStyle w:val="KeinLeerraum"/>
        <w:rPr>
          <w:lang w:val="en-US"/>
        </w:rPr>
      </w:pPr>
    </w:p>
    <w:p w:rsidR="002135B3" w:rsidRDefault="002135B3" w:rsidP="002135B3">
      <w:pPr>
        <w:pStyle w:val="KeinLeerraum"/>
        <w:rPr>
          <w:lang w:val="en-US"/>
        </w:rPr>
      </w:pPr>
    </w:p>
    <w:p w:rsidR="002135B3" w:rsidRDefault="002135B3" w:rsidP="002135B3">
      <w:pPr>
        <w:pStyle w:val="KeinLeerraum"/>
        <w:rPr>
          <w:lang w:val="en-US"/>
        </w:rPr>
      </w:pPr>
    </w:p>
    <w:p w:rsidR="002135B3" w:rsidRDefault="002135B3" w:rsidP="002135B3">
      <w:pPr>
        <w:pStyle w:val="KeinLeerraum"/>
        <w:tabs>
          <w:tab w:val="left" w:pos="1643"/>
        </w:tabs>
        <w:rPr>
          <w:lang w:val="en-US"/>
        </w:rPr>
      </w:pPr>
      <w:r>
        <w:rPr>
          <w:lang w:val="en-US"/>
        </w:rPr>
        <w:tab/>
      </w:r>
    </w:p>
    <w:p w:rsidR="002135B3" w:rsidRDefault="002135B3" w:rsidP="002135B3">
      <w:pPr>
        <w:pStyle w:val="KeinLeerraum"/>
        <w:rPr>
          <w:lang w:val="en-US"/>
        </w:rPr>
      </w:pPr>
    </w:p>
    <w:p w:rsidR="002135B3" w:rsidRDefault="002135B3" w:rsidP="002135B3">
      <w:pPr>
        <w:pStyle w:val="KeinLeerraum"/>
        <w:rPr>
          <w:lang w:val="en-US"/>
        </w:rPr>
      </w:pPr>
    </w:p>
    <w:p w:rsidR="002135B3" w:rsidRPr="00764EB7" w:rsidRDefault="002135B3" w:rsidP="002135B3">
      <w:pPr>
        <w:pStyle w:val="KeinLeerraum"/>
        <w:rPr>
          <w:lang w:val="en-US"/>
        </w:rPr>
      </w:pPr>
      <w:proofErr w:type="spellStart"/>
      <w:r w:rsidRPr="00764EB7">
        <w:rPr>
          <w:lang w:val="en-US"/>
        </w:rPr>
        <w:t>Stichting</w:t>
      </w:r>
      <w:proofErr w:type="spellEnd"/>
      <w:r w:rsidRPr="00764EB7">
        <w:rPr>
          <w:lang w:val="en-US"/>
        </w:rPr>
        <w:t xml:space="preserve">/Foundation Monsanto </w:t>
      </w:r>
      <w:proofErr w:type="gramStart"/>
      <w:r w:rsidRPr="00764EB7">
        <w:rPr>
          <w:lang w:val="en-US"/>
        </w:rPr>
        <w:t>Tribunal</w:t>
      </w:r>
      <w:r>
        <w:rPr>
          <w:lang w:val="en-US"/>
        </w:rPr>
        <w:t>(</w:t>
      </w:r>
      <w:proofErr w:type="gramEnd"/>
      <w:r>
        <w:rPr>
          <w:lang w:val="en-US"/>
        </w:rPr>
        <w:t>ANBI)</w:t>
      </w:r>
      <w:r>
        <w:rPr>
          <w:lang w:val="en-US"/>
        </w:rPr>
        <w:tab/>
      </w:r>
    </w:p>
    <w:p w:rsidR="002135B3" w:rsidRPr="001464D6" w:rsidRDefault="002135B3" w:rsidP="002135B3">
      <w:pPr>
        <w:pStyle w:val="KeinLeerraum"/>
        <w:rPr>
          <w:lang w:val="nl-NL"/>
        </w:rPr>
      </w:pPr>
      <w:r w:rsidRPr="001464D6">
        <w:rPr>
          <w:lang w:val="nl-NL"/>
        </w:rPr>
        <w:t>Marnixkade 111 H</w:t>
      </w:r>
    </w:p>
    <w:p w:rsidR="002135B3" w:rsidRPr="008446EA" w:rsidRDefault="002135B3" w:rsidP="002135B3">
      <w:pPr>
        <w:pStyle w:val="KeinLeerraum"/>
        <w:rPr>
          <w:lang w:val="nl-NL"/>
        </w:rPr>
      </w:pPr>
      <w:r w:rsidRPr="008446EA">
        <w:rPr>
          <w:lang w:val="nl-NL"/>
        </w:rPr>
        <w:t>NL-1015 ZL Amsterdam</w:t>
      </w:r>
    </w:p>
    <w:p w:rsidR="002135B3" w:rsidRPr="00C85A77" w:rsidRDefault="002135B3" w:rsidP="002135B3">
      <w:pPr>
        <w:pStyle w:val="KeinLeerraum"/>
        <w:rPr>
          <w:lang w:val="de-CH"/>
        </w:rPr>
      </w:pPr>
      <w:r w:rsidRPr="00C85A77">
        <w:rPr>
          <w:lang w:val="de-CH"/>
        </w:rPr>
        <w:t>Tel.: ++31-6 28 45 17 62</w:t>
      </w:r>
    </w:p>
    <w:p w:rsidR="002135B3" w:rsidRPr="00C85A77" w:rsidRDefault="002135B3" w:rsidP="002135B3">
      <w:pPr>
        <w:pStyle w:val="KeinLeerraum"/>
        <w:rPr>
          <w:lang w:val="de-CH"/>
        </w:rPr>
      </w:pPr>
      <w:r w:rsidRPr="00C85A77">
        <w:rPr>
          <w:lang w:val="de-CH"/>
        </w:rPr>
        <w:t>www.monsanto-tribunal.org</w:t>
      </w:r>
    </w:p>
    <w:p w:rsidR="002135B3" w:rsidRPr="00C85A77" w:rsidRDefault="002135B3" w:rsidP="002135B3">
      <w:pPr>
        <w:pStyle w:val="KeinLeerraum"/>
        <w:rPr>
          <w:lang w:val="de-CH"/>
        </w:rPr>
      </w:pPr>
      <w:r w:rsidRPr="00C85A77">
        <w:rPr>
          <w:lang w:val="de-CH"/>
        </w:rPr>
        <w:t>stichting@monsanto-tribunal.org</w:t>
      </w:r>
      <w:r w:rsidRPr="00C85A77">
        <w:rPr>
          <w:lang w:val="de-CH"/>
        </w:rPr>
        <w:tab/>
      </w:r>
      <w:r w:rsidRPr="00C85A77">
        <w:rPr>
          <w:lang w:val="de-CH"/>
        </w:rPr>
        <w:tab/>
      </w:r>
    </w:p>
    <w:p w:rsidR="002135B3" w:rsidRPr="00B43A95" w:rsidRDefault="002135B3" w:rsidP="002135B3">
      <w:pPr>
        <w:rPr>
          <w:lang w:val="nl-NL"/>
        </w:rPr>
      </w:pPr>
      <w:r w:rsidRPr="00D47F86">
        <w:rPr>
          <w:lang w:val="nl-NL"/>
        </w:rPr>
        <w:t>Triodos Bank: NL48 TRIO 0390 9546 67</w:t>
      </w:r>
    </w:p>
    <w:p w:rsidR="002135B3" w:rsidRDefault="002135B3">
      <w:pPr>
        <w:pStyle w:val="berschrift1"/>
        <w:rPr>
          <w:b/>
          <w:bCs/>
        </w:rPr>
      </w:pPr>
    </w:p>
    <w:p w:rsidR="002135B3" w:rsidRDefault="002135B3">
      <w:pPr>
        <w:pStyle w:val="berschrift1"/>
        <w:rPr>
          <w:b/>
          <w:bCs/>
        </w:rPr>
      </w:pPr>
    </w:p>
    <w:p w:rsidR="002135B3" w:rsidRDefault="002135B3">
      <w:pPr>
        <w:pStyle w:val="berschrift1"/>
        <w:rPr>
          <w:b/>
          <w:bCs/>
        </w:rPr>
      </w:pPr>
    </w:p>
    <w:p w:rsidR="00CE1584" w:rsidRDefault="00CE1584" w:rsidP="00CE1584">
      <w:pPr>
        <w:rPr>
          <w:lang w:val="nl-NL"/>
        </w:rPr>
      </w:pPr>
    </w:p>
    <w:p w:rsidR="00CE1584" w:rsidRDefault="00CE1584" w:rsidP="00CE1584">
      <w:pPr>
        <w:rPr>
          <w:lang w:val="nl-NL"/>
        </w:rPr>
      </w:pPr>
    </w:p>
    <w:p w:rsidR="00CE1584" w:rsidRPr="00CE1584" w:rsidRDefault="00CE1584" w:rsidP="00CE1584">
      <w:pPr>
        <w:rPr>
          <w:lang w:val="nl-NL"/>
        </w:rPr>
      </w:pPr>
    </w:p>
    <w:p w:rsidR="002135B3" w:rsidRDefault="002135B3">
      <w:pPr>
        <w:pStyle w:val="berschrift1"/>
        <w:rPr>
          <w:b/>
          <w:bCs/>
        </w:rPr>
      </w:pPr>
    </w:p>
    <w:p w:rsidR="002135B3" w:rsidRDefault="002135B3">
      <w:pPr>
        <w:pStyle w:val="berschrift1"/>
        <w:rPr>
          <w:b/>
          <w:bCs/>
        </w:rPr>
      </w:pPr>
    </w:p>
    <w:p w:rsidR="009C2DA1" w:rsidRDefault="009C2DA1">
      <w:pPr>
        <w:pStyle w:val="berschrift1"/>
        <w:rPr>
          <w:b/>
          <w:bCs/>
        </w:rPr>
      </w:pPr>
      <w:r>
        <w:rPr>
          <w:b/>
          <w:bCs/>
        </w:rPr>
        <w:t xml:space="preserve">Jaarverslag van de Stichting </w:t>
      </w:r>
      <w:r w:rsidR="00D47F86">
        <w:rPr>
          <w:b/>
          <w:bCs/>
        </w:rPr>
        <w:t>Monsanto Tribunal</w:t>
      </w:r>
      <w:r w:rsidR="00987E1E">
        <w:rPr>
          <w:b/>
          <w:bCs/>
        </w:rPr>
        <w:t xml:space="preserve"> 2016</w:t>
      </w:r>
    </w:p>
    <w:p w:rsidR="009C2DA1" w:rsidRDefault="009C2DA1">
      <w:pPr>
        <w:rPr>
          <w:sz w:val="22"/>
          <w:lang w:val="nl-NL"/>
        </w:rPr>
      </w:pPr>
    </w:p>
    <w:p w:rsidR="00CE1584" w:rsidRDefault="00CE1584" w:rsidP="00855843">
      <w:pPr>
        <w:rPr>
          <w:b/>
          <w:sz w:val="22"/>
          <w:u w:val="single"/>
          <w:lang w:val="nl-NL"/>
        </w:rPr>
      </w:pPr>
    </w:p>
    <w:p w:rsidR="00855843" w:rsidRPr="00855843" w:rsidRDefault="00855843" w:rsidP="00855843">
      <w:pPr>
        <w:rPr>
          <w:b/>
          <w:sz w:val="22"/>
          <w:u w:val="single"/>
          <w:lang w:val="nl-NL"/>
        </w:rPr>
      </w:pPr>
      <w:r w:rsidRPr="00855843">
        <w:rPr>
          <w:b/>
          <w:sz w:val="22"/>
          <w:u w:val="single"/>
          <w:lang w:val="nl-NL"/>
        </w:rPr>
        <w:t xml:space="preserve">1. </w:t>
      </w:r>
      <w:r w:rsidR="00D47F86">
        <w:rPr>
          <w:b/>
          <w:sz w:val="22"/>
          <w:u w:val="single"/>
          <w:lang w:val="nl-NL"/>
        </w:rPr>
        <w:t>Activiteiten</w:t>
      </w:r>
    </w:p>
    <w:p w:rsidR="00D47F86" w:rsidRDefault="00D47F86" w:rsidP="00855843">
      <w:pPr>
        <w:pStyle w:val="Textkrper"/>
        <w:rPr>
          <w:szCs w:val="22"/>
        </w:rPr>
      </w:pPr>
    </w:p>
    <w:p w:rsidR="00690C0E" w:rsidRDefault="00E96C5E" w:rsidP="00855843">
      <w:pPr>
        <w:pStyle w:val="Textkrper"/>
        <w:rPr>
          <w:szCs w:val="22"/>
        </w:rPr>
      </w:pPr>
      <w:r>
        <w:rPr>
          <w:szCs w:val="22"/>
        </w:rPr>
        <w:t xml:space="preserve">Verschillende bijeenkomsten in Brussel, Den Haag, Wageningen en Berlijn om het tribunaal voor 15/16 oktober 2917 logistiek, juridisch en organisatorisch voor te </w:t>
      </w:r>
      <w:r w:rsidR="00AD2922">
        <w:rPr>
          <w:szCs w:val="22"/>
        </w:rPr>
        <w:t xml:space="preserve">bereiden. O.a. wordt besloten, voor al voor financiële redenen het tribunaal niet in het World Forum in Den Haag af te houden, maar in het ISS in Den Haag. </w:t>
      </w:r>
      <w:r w:rsidR="00AC5801">
        <w:rPr>
          <w:szCs w:val="22"/>
        </w:rPr>
        <w:t>Het tribunaal op 15/16 oktober was een heel grot succes. Eerst hadden wij verwacht dat de richters hun uitspraak in december zullen doen, maat het materiaal van getuigen en experten was zo omvangrijk dat ze de 18</w:t>
      </w:r>
      <w:r w:rsidR="00AC5801" w:rsidRPr="00AC5801">
        <w:rPr>
          <w:szCs w:val="22"/>
          <w:vertAlign w:val="superscript"/>
        </w:rPr>
        <w:t>de</w:t>
      </w:r>
      <w:r w:rsidR="00AC5801">
        <w:rPr>
          <w:szCs w:val="22"/>
        </w:rPr>
        <w:t xml:space="preserve"> april 2017 voor hun uitspraak gingen vastleggen.</w:t>
      </w:r>
    </w:p>
    <w:p w:rsidR="00E14C23" w:rsidRPr="00E96F19" w:rsidRDefault="00E14C23">
      <w:pPr>
        <w:pStyle w:val="Textkrper2"/>
        <w:rPr>
          <w:b w:val="0"/>
          <w:bCs w:val="0"/>
          <w:szCs w:val="22"/>
        </w:rPr>
      </w:pPr>
    </w:p>
    <w:p w:rsidR="009C2DA1" w:rsidRDefault="00DC4626">
      <w:pPr>
        <w:rPr>
          <w:b/>
          <w:sz w:val="22"/>
          <w:szCs w:val="22"/>
          <w:u w:val="single"/>
          <w:lang w:val="nl-NL"/>
        </w:rPr>
      </w:pPr>
      <w:r>
        <w:rPr>
          <w:b/>
          <w:sz w:val="22"/>
          <w:szCs w:val="22"/>
          <w:u w:val="single"/>
          <w:lang w:val="nl-NL"/>
        </w:rPr>
        <w:t>2</w:t>
      </w:r>
      <w:r w:rsidR="009C2DA1" w:rsidRPr="00F67F16">
        <w:rPr>
          <w:b/>
          <w:sz w:val="22"/>
          <w:szCs w:val="22"/>
          <w:u w:val="single"/>
          <w:lang w:val="nl-NL"/>
        </w:rPr>
        <w:t>. Financieel overzicht</w:t>
      </w:r>
    </w:p>
    <w:p w:rsidR="00AD2922" w:rsidRDefault="00AD2922">
      <w:pPr>
        <w:rPr>
          <w:b/>
          <w:sz w:val="22"/>
          <w:szCs w:val="22"/>
          <w:u w:val="single"/>
          <w:lang w:val="nl-NL"/>
        </w:rPr>
      </w:pPr>
    </w:p>
    <w:p w:rsidR="00AD2922" w:rsidRDefault="00AD2922">
      <w:pPr>
        <w:rPr>
          <w:sz w:val="22"/>
          <w:szCs w:val="22"/>
          <w:lang w:val="nl-NL"/>
        </w:rPr>
      </w:pPr>
      <w:r w:rsidRPr="00AD2922">
        <w:rPr>
          <w:sz w:val="22"/>
          <w:szCs w:val="22"/>
          <w:lang w:val="nl-NL"/>
        </w:rPr>
        <w:t>Nadat w</w:t>
      </w:r>
      <w:r>
        <w:rPr>
          <w:sz w:val="22"/>
          <w:szCs w:val="22"/>
          <w:lang w:val="nl-NL"/>
        </w:rPr>
        <w:t>ij in begin grote moeilijkheden hadden het benodigde geld te verzamelen,</w:t>
      </w:r>
      <w:r w:rsidR="00566EED">
        <w:rPr>
          <w:sz w:val="22"/>
          <w:szCs w:val="22"/>
          <w:lang w:val="nl-NL"/>
        </w:rPr>
        <w:t xml:space="preserve"> vond net een paar manden voor het tribunaal een sterke opleving plaats ook voor het Crowdfunding. </w:t>
      </w:r>
      <w:r w:rsidR="002937AE">
        <w:rPr>
          <w:sz w:val="22"/>
          <w:szCs w:val="22"/>
          <w:lang w:val="nl-NL"/>
        </w:rPr>
        <w:t>Tenslotte wordt aan het eind het benodigde geld gevonden om het tribunaal de laten plaatsvinden. Daarbij kwam rond een deerde van grote sponsoren, een deerde door Crowdfunding en een rond deerde door organisaties, stichtingen en grotere giften samen.</w:t>
      </w:r>
    </w:p>
    <w:p w:rsidR="00CE1584" w:rsidRDefault="00CE1584">
      <w:pPr>
        <w:rPr>
          <w:sz w:val="22"/>
          <w:szCs w:val="22"/>
          <w:lang w:val="nl-NL"/>
        </w:rPr>
      </w:pPr>
    </w:p>
    <w:p w:rsidR="002937AE" w:rsidRPr="00AD2922" w:rsidRDefault="00CE1584">
      <w:pPr>
        <w:rPr>
          <w:b/>
          <w:sz w:val="22"/>
          <w:szCs w:val="22"/>
          <w:u w:val="single"/>
          <w:lang w:val="nl-NL"/>
        </w:rPr>
      </w:pPr>
      <w:r>
        <w:rPr>
          <w:sz w:val="22"/>
          <w:szCs w:val="22"/>
          <w:lang w:val="nl-NL"/>
        </w:rPr>
        <w:t>Naar het tribunaal afgelopen was blijven ons rond 100.000 euro over om in eerste lijn de kosten voor de uitspraak in april 2017 te financieren.</w:t>
      </w:r>
    </w:p>
    <w:p w:rsidR="00DC4626" w:rsidRDefault="00DC4626">
      <w:pPr>
        <w:rPr>
          <w:b/>
          <w:sz w:val="22"/>
          <w:szCs w:val="22"/>
          <w:u w:val="single"/>
          <w:lang w:val="nl-NL"/>
        </w:rPr>
      </w:pPr>
    </w:p>
    <w:p w:rsidR="00DC4626" w:rsidRDefault="00DC4626">
      <w:pPr>
        <w:rPr>
          <w:b/>
          <w:sz w:val="22"/>
          <w:szCs w:val="22"/>
          <w:u w:val="single"/>
          <w:lang w:val="nl-NL"/>
        </w:rPr>
      </w:pPr>
    </w:p>
    <w:p w:rsidR="00CE1584" w:rsidRPr="00F67F16" w:rsidRDefault="00CE1584">
      <w:pPr>
        <w:rPr>
          <w:b/>
          <w:sz w:val="22"/>
          <w:szCs w:val="22"/>
          <w:u w:val="single"/>
          <w:lang w:val="nl-NL"/>
        </w:rPr>
      </w:pPr>
    </w:p>
    <w:p w:rsidR="009C2DA1" w:rsidRPr="00F67F16" w:rsidRDefault="009C2DA1">
      <w:pPr>
        <w:rPr>
          <w:sz w:val="22"/>
          <w:szCs w:val="22"/>
          <w:lang w:val="nl-NL"/>
        </w:rPr>
      </w:pPr>
    </w:p>
    <w:p w:rsidR="00924514" w:rsidRPr="00F67F16" w:rsidRDefault="00D47F86">
      <w:pPr>
        <w:rPr>
          <w:sz w:val="22"/>
          <w:szCs w:val="22"/>
          <w:lang w:val="nl-NL"/>
        </w:rPr>
      </w:pPr>
      <w:r>
        <w:rPr>
          <w:sz w:val="22"/>
          <w:szCs w:val="22"/>
          <w:lang w:val="nl-NL"/>
        </w:rPr>
        <w:t>Amsterdam 10 januari</w:t>
      </w:r>
      <w:r w:rsidR="00B40467">
        <w:rPr>
          <w:sz w:val="22"/>
          <w:szCs w:val="22"/>
          <w:lang w:val="nl-NL"/>
        </w:rPr>
        <w:t xml:space="preserve"> 201</w:t>
      </w:r>
      <w:r w:rsidR="00A8252F">
        <w:rPr>
          <w:sz w:val="22"/>
          <w:szCs w:val="22"/>
          <w:lang w:val="nl-NL"/>
        </w:rPr>
        <w:t>7</w:t>
      </w:r>
      <w:r w:rsidR="00B40467">
        <w:rPr>
          <w:sz w:val="22"/>
          <w:szCs w:val="22"/>
          <w:lang w:val="nl-NL"/>
        </w:rPr>
        <w:tab/>
      </w:r>
      <w:r w:rsidR="00B40467">
        <w:rPr>
          <w:sz w:val="22"/>
          <w:szCs w:val="22"/>
          <w:lang w:val="nl-NL"/>
        </w:rPr>
        <w:tab/>
      </w:r>
      <w:r w:rsidR="00B40467">
        <w:rPr>
          <w:sz w:val="22"/>
          <w:szCs w:val="22"/>
          <w:lang w:val="nl-NL"/>
        </w:rPr>
        <w:tab/>
      </w:r>
      <w:r w:rsidR="00B40467">
        <w:rPr>
          <w:sz w:val="22"/>
          <w:szCs w:val="22"/>
          <w:lang w:val="nl-NL"/>
        </w:rPr>
        <w:tab/>
      </w:r>
      <w:r w:rsidR="005C37DD">
        <w:rPr>
          <w:sz w:val="22"/>
          <w:szCs w:val="22"/>
          <w:lang w:val="nl-NL"/>
        </w:rPr>
        <w:tab/>
      </w:r>
      <w:r w:rsidR="00924514" w:rsidRPr="00F67F16">
        <w:rPr>
          <w:sz w:val="22"/>
          <w:szCs w:val="22"/>
          <w:lang w:val="nl-NL"/>
        </w:rPr>
        <w:t xml:space="preserve">Voor de Stichting </w:t>
      </w:r>
      <w:r w:rsidR="00C85A77">
        <w:rPr>
          <w:sz w:val="22"/>
          <w:szCs w:val="22"/>
          <w:lang w:val="nl-NL"/>
        </w:rPr>
        <w:t>Monsanto Tribunal</w:t>
      </w:r>
      <w:bookmarkStart w:id="0" w:name="_GoBack"/>
      <w:bookmarkEnd w:id="0"/>
      <w:r w:rsidR="00924514" w:rsidRPr="00F67F16">
        <w:rPr>
          <w:sz w:val="22"/>
          <w:szCs w:val="22"/>
          <w:lang w:val="nl-NL"/>
        </w:rPr>
        <w:t>,</w:t>
      </w:r>
    </w:p>
    <w:p w:rsidR="00924514" w:rsidRPr="00F67F16" w:rsidRDefault="00924514">
      <w:pPr>
        <w:rPr>
          <w:sz w:val="22"/>
          <w:szCs w:val="22"/>
          <w:lang w:val="nl-NL"/>
        </w:rPr>
      </w:pPr>
    </w:p>
    <w:p w:rsidR="00924514" w:rsidRDefault="00924514">
      <w:pPr>
        <w:rPr>
          <w:sz w:val="22"/>
          <w:szCs w:val="22"/>
          <w:lang w:val="nl-NL"/>
        </w:rPr>
      </w:pPr>
    </w:p>
    <w:p w:rsidR="00CE1584" w:rsidRPr="00F67F16" w:rsidRDefault="00CE1584">
      <w:pPr>
        <w:rPr>
          <w:sz w:val="22"/>
          <w:szCs w:val="22"/>
          <w:lang w:val="nl-NL"/>
        </w:rPr>
      </w:pPr>
    </w:p>
    <w:p w:rsidR="00924514" w:rsidRPr="00F67F16" w:rsidRDefault="00924514">
      <w:pPr>
        <w:rPr>
          <w:sz w:val="22"/>
          <w:szCs w:val="22"/>
          <w:lang w:val="nl-NL"/>
        </w:rPr>
      </w:pPr>
    </w:p>
    <w:p w:rsidR="00924514" w:rsidRPr="00F67F16" w:rsidRDefault="00D47F86" w:rsidP="005A0C2A">
      <w:pPr>
        <w:ind w:left="4956" w:firstLine="708"/>
        <w:rPr>
          <w:sz w:val="22"/>
          <w:szCs w:val="22"/>
          <w:lang w:val="nl-NL"/>
        </w:rPr>
      </w:pPr>
      <w:r>
        <w:rPr>
          <w:sz w:val="22"/>
          <w:szCs w:val="22"/>
          <w:lang w:val="nl-NL"/>
        </w:rPr>
        <w:t>Gerindo Kartadinata</w:t>
      </w:r>
    </w:p>
    <w:p w:rsidR="00F67F16" w:rsidRPr="00F67F16" w:rsidRDefault="00F67F16" w:rsidP="005A0C2A">
      <w:pPr>
        <w:ind w:left="4956" w:firstLine="708"/>
        <w:rPr>
          <w:sz w:val="22"/>
          <w:szCs w:val="22"/>
          <w:lang w:val="nl-NL"/>
        </w:rPr>
      </w:pPr>
      <w:r w:rsidRPr="00F67F16">
        <w:rPr>
          <w:sz w:val="22"/>
          <w:szCs w:val="22"/>
          <w:lang w:val="nl-NL"/>
        </w:rPr>
        <w:t>Voorzitter</w:t>
      </w:r>
    </w:p>
    <w:sectPr w:rsidR="00F67F16" w:rsidRPr="00F67F16" w:rsidSect="00F67F16">
      <w:pgSz w:w="11906" w:h="16838"/>
      <w:pgMar w:top="540" w:right="746" w:bottom="539"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B03EE"/>
    <w:multiLevelType w:val="hybridMultilevel"/>
    <w:tmpl w:val="0BFC488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D3F283F"/>
    <w:multiLevelType w:val="hybridMultilevel"/>
    <w:tmpl w:val="25D820E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2A24E0E"/>
    <w:multiLevelType w:val="hybridMultilevel"/>
    <w:tmpl w:val="FF30733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DA1"/>
    <w:rsid w:val="000114E6"/>
    <w:rsid w:val="00015D3E"/>
    <w:rsid w:val="000A20F1"/>
    <w:rsid w:val="000B1475"/>
    <w:rsid w:val="000D77D1"/>
    <w:rsid w:val="00110180"/>
    <w:rsid w:val="00120F6B"/>
    <w:rsid w:val="00137034"/>
    <w:rsid w:val="00160E69"/>
    <w:rsid w:val="001B3826"/>
    <w:rsid w:val="001E501A"/>
    <w:rsid w:val="001E7E4B"/>
    <w:rsid w:val="002135B3"/>
    <w:rsid w:val="00235919"/>
    <w:rsid w:val="002937AE"/>
    <w:rsid w:val="00293A84"/>
    <w:rsid w:val="002943C9"/>
    <w:rsid w:val="002A4A59"/>
    <w:rsid w:val="002F50BA"/>
    <w:rsid w:val="0036131C"/>
    <w:rsid w:val="00370C70"/>
    <w:rsid w:val="00372145"/>
    <w:rsid w:val="00375F3C"/>
    <w:rsid w:val="003B501E"/>
    <w:rsid w:val="003B7468"/>
    <w:rsid w:val="003F3BCD"/>
    <w:rsid w:val="00426703"/>
    <w:rsid w:val="00426808"/>
    <w:rsid w:val="00474622"/>
    <w:rsid w:val="00477723"/>
    <w:rsid w:val="00496820"/>
    <w:rsid w:val="005056EB"/>
    <w:rsid w:val="00514FA4"/>
    <w:rsid w:val="00566EED"/>
    <w:rsid w:val="00571D88"/>
    <w:rsid w:val="005A0C2A"/>
    <w:rsid w:val="005C2CBC"/>
    <w:rsid w:val="005C37DD"/>
    <w:rsid w:val="005C4DA4"/>
    <w:rsid w:val="005E292D"/>
    <w:rsid w:val="005E4D76"/>
    <w:rsid w:val="005E6FB6"/>
    <w:rsid w:val="006453B4"/>
    <w:rsid w:val="00690C0E"/>
    <w:rsid w:val="006931A3"/>
    <w:rsid w:val="006E5FA0"/>
    <w:rsid w:val="006F310A"/>
    <w:rsid w:val="00750418"/>
    <w:rsid w:val="00754974"/>
    <w:rsid w:val="00760A2D"/>
    <w:rsid w:val="007C223D"/>
    <w:rsid w:val="007C5CB5"/>
    <w:rsid w:val="007C7628"/>
    <w:rsid w:val="007E0399"/>
    <w:rsid w:val="007F2346"/>
    <w:rsid w:val="008069CD"/>
    <w:rsid w:val="00855843"/>
    <w:rsid w:val="008D5574"/>
    <w:rsid w:val="008F3236"/>
    <w:rsid w:val="00924514"/>
    <w:rsid w:val="0095048B"/>
    <w:rsid w:val="009824E2"/>
    <w:rsid w:val="00987E1E"/>
    <w:rsid w:val="009C2DA1"/>
    <w:rsid w:val="00A174CE"/>
    <w:rsid w:val="00A771C1"/>
    <w:rsid w:val="00A8252F"/>
    <w:rsid w:val="00AB2A3F"/>
    <w:rsid w:val="00AC5801"/>
    <w:rsid w:val="00AD2922"/>
    <w:rsid w:val="00B40467"/>
    <w:rsid w:val="00B508C5"/>
    <w:rsid w:val="00B57C31"/>
    <w:rsid w:val="00B64D6C"/>
    <w:rsid w:val="00B81C90"/>
    <w:rsid w:val="00BD302A"/>
    <w:rsid w:val="00BE515B"/>
    <w:rsid w:val="00BE5B1D"/>
    <w:rsid w:val="00BF04C7"/>
    <w:rsid w:val="00C07646"/>
    <w:rsid w:val="00C21465"/>
    <w:rsid w:val="00C64553"/>
    <w:rsid w:val="00C85A77"/>
    <w:rsid w:val="00C95767"/>
    <w:rsid w:val="00CE1584"/>
    <w:rsid w:val="00D41110"/>
    <w:rsid w:val="00D47F86"/>
    <w:rsid w:val="00D66256"/>
    <w:rsid w:val="00DC4626"/>
    <w:rsid w:val="00DC5B4A"/>
    <w:rsid w:val="00E02376"/>
    <w:rsid w:val="00E14B6F"/>
    <w:rsid w:val="00E14C23"/>
    <w:rsid w:val="00E53259"/>
    <w:rsid w:val="00E91ECA"/>
    <w:rsid w:val="00E96AA1"/>
    <w:rsid w:val="00E96C5E"/>
    <w:rsid w:val="00E96F19"/>
    <w:rsid w:val="00EC3FF9"/>
    <w:rsid w:val="00ED1299"/>
    <w:rsid w:val="00EE47B5"/>
    <w:rsid w:val="00EF1E95"/>
    <w:rsid w:val="00EF7EA6"/>
    <w:rsid w:val="00F12FA7"/>
    <w:rsid w:val="00F27169"/>
    <w:rsid w:val="00F67F16"/>
    <w:rsid w:val="00FC0E2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77B79C-DE1B-4A92-AA59-A6B9344D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de-DE"/>
    </w:rPr>
  </w:style>
  <w:style w:type="paragraph" w:styleId="berschrift1">
    <w:name w:val="heading 1"/>
    <w:basedOn w:val="Standard"/>
    <w:next w:val="Standard"/>
    <w:qFormat/>
    <w:pPr>
      <w:keepNext/>
      <w:outlineLvl w:val="0"/>
    </w:pPr>
    <w:rPr>
      <w:sz w:val="28"/>
      <w:lang w:val="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Arial" w:hAnsi="Arial" w:cs="Arial"/>
      <w:sz w:val="40"/>
      <w:lang w:val="it-IT"/>
    </w:rPr>
  </w:style>
  <w:style w:type="paragraph" w:styleId="Textkrper">
    <w:name w:val="Body Text"/>
    <w:basedOn w:val="Standard"/>
    <w:rPr>
      <w:sz w:val="22"/>
      <w:lang w:val="nl-NL"/>
    </w:rPr>
  </w:style>
  <w:style w:type="paragraph" w:styleId="Textkrper2">
    <w:name w:val="Body Text 2"/>
    <w:basedOn w:val="Standard"/>
    <w:rPr>
      <w:b/>
      <w:bCs/>
      <w:sz w:val="22"/>
      <w:lang w:val="nl-NL"/>
    </w:rPr>
  </w:style>
  <w:style w:type="character" w:styleId="Hyperlink">
    <w:name w:val="Hyperlink"/>
    <w:basedOn w:val="Absatz-Standardschriftart"/>
    <w:rsid w:val="00E96AA1"/>
    <w:rPr>
      <w:color w:val="0000FF"/>
      <w:u w:val="single"/>
    </w:rPr>
  </w:style>
  <w:style w:type="paragraph" w:styleId="KeinLeerraum">
    <w:name w:val="No Spacing"/>
    <w:uiPriority w:val="1"/>
    <w:qFormat/>
    <w:rsid w:val="002135B3"/>
    <w:rPr>
      <w:rFonts w:asciiTheme="minorHAnsi" w:eastAsiaTheme="minorEastAsia" w:hAnsiTheme="minorHAnsi" w:cstheme="minorBidi"/>
      <w:sz w:val="22"/>
      <w:lang w:val="de-DE" w:eastAsia="zh-CN" w:bidi="hi-IN"/>
    </w:rPr>
  </w:style>
  <w:style w:type="paragraph" w:styleId="Listenabsatz">
    <w:name w:val="List Paragraph"/>
    <w:basedOn w:val="Standard"/>
    <w:uiPriority w:val="34"/>
    <w:qFormat/>
    <w:rsid w:val="00690C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1366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Stichting Pro Longo maï</vt:lpstr>
    </vt:vector>
  </TitlesOfParts>
  <Company>plm</Company>
  <LinksUpToDate>false</LinksUpToDate>
  <CharactersWithSpaces>1579</CharactersWithSpaces>
  <SharedDoc>false</SharedDoc>
  <HLinks>
    <vt:vector size="6" baseType="variant">
      <vt:variant>
        <vt:i4>6619186</vt:i4>
      </vt:variant>
      <vt:variant>
        <vt:i4>0</vt:i4>
      </vt:variant>
      <vt:variant>
        <vt:i4>0</vt:i4>
      </vt:variant>
      <vt:variant>
        <vt:i4>5</vt:i4>
      </vt:variant>
      <vt:variant>
        <vt:lpwstr>http://www.longomai.nl/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Stichting Pro Longo maï</dc:title>
  <dc:subject/>
  <dc:creator>LIZ</dc:creator>
  <cp:keywords/>
  <dc:description/>
  <cp:lastModifiedBy>lehnherr</cp:lastModifiedBy>
  <cp:revision>14</cp:revision>
  <cp:lastPrinted>2008-02-04T10:54:00Z</cp:lastPrinted>
  <dcterms:created xsi:type="dcterms:W3CDTF">2017-03-11T13:53:00Z</dcterms:created>
  <dcterms:modified xsi:type="dcterms:W3CDTF">2018-07-05T10:35:00Z</dcterms:modified>
</cp:coreProperties>
</file>